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115B0" w14:textId="77777777" w:rsidR="0011787C" w:rsidRDefault="0011787C" w:rsidP="0011787C">
      <w:pPr>
        <w:spacing w:after="0"/>
        <w:jc w:val="center"/>
        <w:rPr>
          <w:rFonts w:ascii="Times New Roman" w:hAnsi="Times New Roman"/>
          <w:b/>
          <w:sz w:val="28"/>
          <w:szCs w:val="28"/>
        </w:rPr>
      </w:pPr>
      <w:bookmarkStart w:id="0" w:name="_GoBack"/>
      <w:bookmarkEnd w:id="0"/>
      <w:r>
        <w:rPr>
          <w:rFonts w:ascii="Times New Roman" w:hAnsi="Times New Roman"/>
          <w:b/>
          <w:sz w:val="28"/>
          <w:szCs w:val="28"/>
        </w:rPr>
        <w:t>Lesson Plan~The Academy for Technology &amp; the Classics~Cultivating Fearless Learners</w:t>
      </w:r>
    </w:p>
    <w:p w14:paraId="2B79E7AA" w14:textId="77777777" w:rsidR="0011787C" w:rsidRDefault="0011787C" w:rsidP="0011787C">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11787C" w14:paraId="5BFA424B" w14:textId="77777777" w:rsidTr="009B16C0">
        <w:tc>
          <w:tcPr>
            <w:tcW w:w="4789" w:type="dxa"/>
            <w:tcBorders>
              <w:top w:val="single" w:sz="4" w:space="0" w:color="000000"/>
              <w:left w:val="single" w:sz="4" w:space="0" w:color="000000"/>
              <w:bottom w:val="single" w:sz="4" w:space="0" w:color="000000"/>
              <w:right w:val="single" w:sz="4" w:space="0" w:color="auto"/>
            </w:tcBorders>
          </w:tcPr>
          <w:p w14:paraId="7EB93FCB" w14:textId="77777777" w:rsidR="0011787C" w:rsidRDefault="0011787C" w:rsidP="009B16C0">
            <w:pPr>
              <w:spacing w:after="0" w:line="240" w:lineRule="auto"/>
              <w:rPr>
                <w:rFonts w:ascii="Times New Roman" w:hAnsi="Times New Roman"/>
                <w:b/>
              </w:rPr>
            </w:pPr>
            <w:r>
              <w:rPr>
                <w:rFonts w:ascii="Times New Roman" w:hAnsi="Times New Roman"/>
                <w:b/>
              </w:rPr>
              <w:t xml:space="preserve">Instructor’s name:  </w:t>
            </w:r>
          </w:p>
          <w:p w14:paraId="23D14330" w14:textId="77777777" w:rsidR="0011787C" w:rsidRDefault="0011787C" w:rsidP="009B16C0">
            <w:pPr>
              <w:spacing w:after="0" w:line="240" w:lineRule="auto"/>
              <w:rPr>
                <w:rFonts w:ascii="Times New Roman" w:hAnsi="Times New Roman"/>
                <w:b/>
              </w:rPr>
            </w:pPr>
            <w:r>
              <w:rPr>
                <w:rFonts w:ascii="Times New Roman" w:hAnsi="Times New Roman"/>
                <w:b/>
              </w:rPr>
              <w:t>Shain/Gotcher/Bryant</w:t>
            </w:r>
          </w:p>
        </w:tc>
        <w:tc>
          <w:tcPr>
            <w:tcW w:w="6389" w:type="dxa"/>
            <w:tcBorders>
              <w:top w:val="single" w:sz="4" w:space="0" w:color="000000"/>
              <w:left w:val="single" w:sz="4" w:space="0" w:color="auto"/>
              <w:bottom w:val="single" w:sz="4" w:space="0" w:color="000000"/>
              <w:right w:val="single" w:sz="4" w:space="0" w:color="000000"/>
            </w:tcBorders>
          </w:tcPr>
          <w:p w14:paraId="2E0B4668" w14:textId="77777777" w:rsidR="0011787C" w:rsidRDefault="0011787C" w:rsidP="009B16C0">
            <w:pPr>
              <w:spacing w:after="0" w:line="240" w:lineRule="auto"/>
              <w:rPr>
                <w:rFonts w:ascii="Times New Roman" w:hAnsi="Times New Roman"/>
                <w:b/>
              </w:rPr>
            </w:pPr>
            <w:r>
              <w:rPr>
                <w:rFonts w:ascii="Times New Roman" w:hAnsi="Times New Roman"/>
                <w:b/>
              </w:rPr>
              <w:t xml:space="preserve">Course/Grade: </w:t>
            </w:r>
          </w:p>
          <w:p w14:paraId="0198BF94" w14:textId="77777777" w:rsidR="0011787C" w:rsidRDefault="0011787C" w:rsidP="009B16C0">
            <w:pPr>
              <w:spacing w:after="0" w:line="240" w:lineRule="auto"/>
              <w:rPr>
                <w:rFonts w:ascii="Times New Roman" w:hAnsi="Times New Roman"/>
                <w:b/>
              </w:rPr>
            </w:pPr>
            <w:r>
              <w:rPr>
                <w:rFonts w:ascii="Times New Roman" w:hAnsi="Times New Roman"/>
                <w:b/>
              </w:rPr>
              <w:t>Assisted Reading/Math</w:t>
            </w:r>
          </w:p>
        </w:tc>
      </w:tr>
      <w:tr w:rsidR="0011787C" w14:paraId="50F7057B" w14:textId="77777777" w:rsidTr="009B16C0">
        <w:tc>
          <w:tcPr>
            <w:tcW w:w="4789" w:type="dxa"/>
            <w:tcBorders>
              <w:top w:val="single" w:sz="4" w:space="0" w:color="000000"/>
              <w:left w:val="single" w:sz="4" w:space="0" w:color="000000"/>
              <w:bottom w:val="single" w:sz="4" w:space="0" w:color="000000"/>
              <w:right w:val="single" w:sz="4" w:space="0" w:color="auto"/>
            </w:tcBorders>
          </w:tcPr>
          <w:p w14:paraId="2ACE138F" w14:textId="77777777" w:rsidR="0011787C" w:rsidRDefault="0011787C" w:rsidP="009B16C0">
            <w:pPr>
              <w:spacing w:after="0" w:line="240" w:lineRule="auto"/>
              <w:rPr>
                <w:rFonts w:ascii="Times New Roman" w:hAnsi="Times New Roman"/>
                <w:b/>
                <w:sz w:val="24"/>
              </w:rPr>
            </w:pPr>
            <w:r>
              <w:rPr>
                <w:rFonts w:ascii="Times New Roman" w:hAnsi="Times New Roman"/>
                <w:b/>
                <w:sz w:val="24"/>
              </w:rPr>
              <w:t xml:space="preserve">Week of: </w:t>
            </w:r>
          </w:p>
          <w:p w14:paraId="3ED131DC" w14:textId="77777777" w:rsidR="0011787C" w:rsidRDefault="0011787C" w:rsidP="00631448">
            <w:pPr>
              <w:spacing w:after="0" w:line="240" w:lineRule="auto"/>
              <w:rPr>
                <w:rFonts w:ascii="Times New Roman" w:hAnsi="Times New Roman"/>
                <w:b/>
              </w:rPr>
            </w:pPr>
            <w:r>
              <w:rPr>
                <w:rFonts w:ascii="Times New Roman" w:hAnsi="Times New Roman"/>
                <w:b/>
              </w:rPr>
              <w:t xml:space="preserve">Aug. </w:t>
            </w:r>
            <w:r w:rsidR="00631448">
              <w:rPr>
                <w:rFonts w:ascii="Times New Roman" w:hAnsi="Times New Roman"/>
                <w:b/>
              </w:rPr>
              <w:t>31 – Sept. 4</w:t>
            </w:r>
          </w:p>
        </w:tc>
        <w:tc>
          <w:tcPr>
            <w:tcW w:w="6389" w:type="dxa"/>
            <w:tcBorders>
              <w:top w:val="single" w:sz="4" w:space="0" w:color="000000"/>
              <w:left w:val="single" w:sz="4" w:space="0" w:color="auto"/>
              <w:bottom w:val="single" w:sz="4" w:space="0" w:color="000000"/>
              <w:right w:val="single" w:sz="4" w:space="0" w:color="000000"/>
            </w:tcBorders>
          </w:tcPr>
          <w:p w14:paraId="7A72A7C0" w14:textId="77777777" w:rsidR="0011787C" w:rsidRDefault="0011787C" w:rsidP="009B16C0">
            <w:pPr>
              <w:spacing w:line="240" w:lineRule="auto"/>
              <w:rPr>
                <w:rFonts w:ascii="Times New Roman" w:hAnsi="Times New Roman"/>
                <w:b/>
                <w:sz w:val="20"/>
              </w:rPr>
            </w:pPr>
            <w:r>
              <w:rPr>
                <w:rFonts w:ascii="Times New Roman" w:hAnsi="Times New Roman"/>
                <w:b/>
                <w:sz w:val="20"/>
              </w:rPr>
              <w:t xml:space="preserve">Unit Name: </w:t>
            </w:r>
          </w:p>
          <w:p w14:paraId="1B9A60FF" w14:textId="77777777" w:rsidR="0011787C" w:rsidRDefault="0011787C" w:rsidP="009B16C0">
            <w:pPr>
              <w:spacing w:after="0" w:line="240" w:lineRule="auto"/>
              <w:rPr>
                <w:rFonts w:ascii="Times New Roman" w:hAnsi="Times New Roman"/>
                <w:b/>
              </w:rPr>
            </w:pPr>
            <w:r>
              <w:rPr>
                <w:rFonts w:ascii="Times New Roman" w:hAnsi="Times New Roman"/>
                <w:b/>
              </w:rPr>
              <w:t>Freak the Mighty, Math 4-</w:t>
            </w:r>
            <w:r w:rsidR="00631448">
              <w:rPr>
                <w:rFonts w:ascii="Times New Roman" w:hAnsi="Times New Roman"/>
                <w:b/>
              </w:rPr>
              <w:t>Step Word Problem Strategies</w:t>
            </w:r>
            <w:r>
              <w:rPr>
                <w:rFonts w:ascii="Times New Roman" w:hAnsi="Times New Roman"/>
                <w:b/>
              </w:rPr>
              <w:t>, Narrative Writing</w:t>
            </w:r>
          </w:p>
          <w:p w14:paraId="0C87CE03" w14:textId="77777777" w:rsidR="0011787C" w:rsidRDefault="0011787C" w:rsidP="009B16C0">
            <w:pPr>
              <w:spacing w:after="0" w:line="240" w:lineRule="auto"/>
              <w:rPr>
                <w:rFonts w:ascii="Times New Roman" w:hAnsi="Times New Roman"/>
                <w:b/>
                <w:i/>
              </w:rPr>
            </w:pPr>
          </w:p>
        </w:tc>
      </w:tr>
    </w:tbl>
    <w:p w14:paraId="2F9A28F6" w14:textId="77777777" w:rsidR="0011787C" w:rsidRDefault="0011787C" w:rsidP="0011787C">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11787C" w14:paraId="3B21D4C9" w14:textId="77777777" w:rsidTr="009B16C0">
        <w:trPr>
          <w:trHeight w:val="492"/>
        </w:trPr>
        <w:tc>
          <w:tcPr>
            <w:tcW w:w="5395" w:type="dxa"/>
            <w:tcBorders>
              <w:top w:val="single" w:sz="4" w:space="0" w:color="000000"/>
              <w:left w:val="single" w:sz="4" w:space="0" w:color="000000"/>
              <w:bottom w:val="single" w:sz="4" w:space="0" w:color="000000"/>
              <w:right w:val="single" w:sz="4" w:space="0" w:color="000000"/>
            </w:tcBorders>
          </w:tcPr>
          <w:p w14:paraId="482220B6" w14:textId="77777777" w:rsidR="0011787C" w:rsidRDefault="0011787C" w:rsidP="009B16C0">
            <w:pPr>
              <w:spacing w:after="0" w:line="240" w:lineRule="auto"/>
              <w:rPr>
                <w:rFonts w:ascii="Times New Roman" w:hAnsi="Times New Roman"/>
                <w:b/>
                <w:sz w:val="20"/>
              </w:rPr>
            </w:pPr>
            <w:r>
              <w:rPr>
                <w:rFonts w:ascii="Times New Roman" w:hAnsi="Times New Roman"/>
                <w:b/>
                <w:i/>
                <w:sz w:val="16"/>
                <w:szCs w:val="16"/>
              </w:rPr>
              <w:t>(1A)</w:t>
            </w:r>
            <w:r>
              <w:rPr>
                <w:rFonts w:ascii="Times New Roman" w:hAnsi="Times New Roman"/>
                <w:b/>
                <w:i/>
              </w:rPr>
              <w:t>*</w:t>
            </w:r>
            <w:r>
              <w:rPr>
                <w:rFonts w:ascii="Times New Roman" w:hAnsi="Times New Roman"/>
                <w:b/>
              </w:rPr>
              <w:t xml:space="preserve">Essential Question(s): </w:t>
            </w:r>
          </w:p>
          <w:p w14:paraId="604DBA8F" w14:textId="77777777" w:rsidR="0011787C" w:rsidRDefault="0011787C" w:rsidP="009B16C0">
            <w:pPr>
              <w:spacing w:after="0" w:line="240" w:lineRule="auto"/>
              <w:rPr>
                <w:rFonts w:ascii="Times New Roman" w:hAnsi="Times New Roman"/>
                <w:b/>
              </w:rPr>
            </w:pPr>
            <w:r>
              <w:rPr>
                <w:rFonts w:ascii="Times New Roman" w:hAnsi="Times New Roman"/>
                <w:b/>
              </w:rPr>
              <w:t>How do I learn most effectively?</w:t>
            </w:r>
          </w:p>
        </w:tc>
        <w:tc>
          <w:tcPr>
            <w:tcW w:w="5783" w:type="dxa"/>
            <w:tcBorders>
              <w:top w:val="single" w:sz="4" w:space="0" w:color="000000"/>
              <w:left w:val="single" w:sz="4" w:space="0" w:color="000000"/>
              <w:bottom w:val="single" w:sz="4" w:space="0" w:color="000000"/>
              <w:right w:val="single" w:sz="4" w:space="0" w:color="000000"/>
            </w:tcBorders>
          </w:tcPr>
          <w:p w14:paraId="20FAF4FD"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(1A/1B)</w:t>
            </w:r>
            <w:r>
              <w:rPr>
                <w:rFonts w:ascii="Times New Roman" w:hAnsi="Times New Roman"/>
                <w:b/>
              </w:rPr>
              <w:t xml:space="preserve"> Connections (prior/future learning): </w:t>
            </w:r>
          </w:p>
          <w:p w14:paraId="56955D1C" w14:textId="77777777" w:rsidR="0011787C" w:rsidRDefault="0011787C" w:rsidP="009B16C0">
            <w:pPr>
              <w:spacing w:after="0" w:line="240" w:lineRule="auto"/>
              <w:rPr>
                <w:rFonts w:ascii="Times New Roman" w:hAnsi="Times New Roman"/>
                <w:b/>
              </w:rPr>
            </w:pPr>
          </w:p>
        </w:tc>
      </w:tr>
      <w:tr w:rsidR="0011787C" w14:paraId="0094BF75" w14:textId="77777777" w:rsidTr="009B16C0">
        <w:trPr>
          <w:trHeight w:val="492"/>
        </w:trPr>
        <w:tc>
          <w:tcPr>
            <w:tcW w:w="11178" w:type="dxa"/>
            <w:gridSpan w:val="2"/>
            <w:tcBorders>
              <w:top w:val="single" w:sz="4" w:space="0" w:color="000000"/>
              <w:left w:val="single" w:sz="4" w:space="0" w:color="000000"/>
              <w:bottom w:val="single" w:sz="4" w:space="0" w:color="000000"/>
              <w:right w:val="single" w:sz="4" w:space="0" w:color="000000"/>
            </w:tcBorders>
            <w:hideMark/>
          </w:tcPr>
          <w:p w14:paraId="1BED0627"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(1A)</w:t>
            </w:r>
            <w:r>
              <w:rPr>
                <w:rFonts w:ascii="Times New Roman" w:hAnsi="Times New Roman"/>
                <w:b/>
              </w:rPr>
              <w:t xml:space="preserve"> Common Core/State Standards:</w:t>
            </w:r>
          </w:p>
          <w:p w14:paraId="6F11C58E" w14:textId="77777777" w:rsidR="0011787C" w:rsidRPr="00AE480E" w:rsidRDefault="0011787C" w:rsidP="009B16C0">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The Number System 7.NS</w:t>
            </w:r>
          </w:p>
          <w:p w14:paraId="17D4CC0E" w14:textId="77777777" w:rsidR="0011787C" w:rsidRPr="00AE480E" w:rsidRDefault="0011787C" w:rsidP="009B16C0">
            <w:pPr>
              <w:autoSpaceDE w:val="0"/>
              <w:autoSpaceDN w:val="0"/>
              <w:adjustRightInd w:val="0"/>
              <w:spacing w:after="0" w:line="240" w:lineRule="auto"/>
              <w:rPr>
                <w:rFonts w:ascii="Gotham-Bold" w:eastAsiaTheme="minorHAnsi" w:hAnsi="Gotham-Bold" w:cs="Gotham-Bold"/>
                <w:bCs/>
                <w:sz w:val="18"/>
                <w:szCs w:val="18"/>
              </w:rPr>
            </w:pPr>
            <w:r w:rsidRPr="00AE480E">
              <w:rPr>
                <w:rFonts w:ascii="Gotham-Bold" w:eastAsiaTheme="minorHAnsi" w:hAnsi="Gotham-Bold" w:cs="Gotham-Bold"/>
                <w:bCs/>
                <w:sz w:val="18"/>
                <w:szCs w:val="18"/>
              </w:rPr>
              <w:t>1.</w:t>
            </w:r>
            <w:r>
              <w:rPr>
                <w:rFonts w:ascii="Gotham-Bold" w:eastAsiaTheme="minorHAnsi" w:hAnsi="Gotham-Bold" w:cs="Gotham-Bold"/>
                <w:bCs/>
                <w:sz w:val="18"/>
                <w:szCs w:val="18"/>
              </w:rPr>
              <w:t xml:space="preserve"> </w:t>
            </w:r>
            <w:r w:rsidRPr="00AE480E">
              <w:rPr>
                <w:rFonts w:ascii="Gotham-Bold" w:eastAsiaTheme="minorHAnsi" w:hAnsi="Gotham-Bold" w:cs="Gotham-Bold"/>
                <w:bCs/>
                <w:sz w:val="18"/>
                <w:szCs w:val="18"/>
              </w:rPr>
              <w:t>Apply and extend previous understandings of operations with</w:t>
            </w:r>
          </w:p>
          <w:p w14:paraId="59A4E51D" w14:textId="77777777" w:rsidR="0011787C" w:rsidRPr="00AE480E" w:rsidRDefault="0011787C" w:rsidP="009B16C0">
            <w:pPr>
              <w:spacing w:after="0" w:line="240" w:lineRule="auto"/>
              <w:rPr>
                <w:rFonts w:ascii="Gotham-Bold" w:eastAsiaTheme="minorHAnsi" w:hAnsi="Gotham-Bold" w:cs="Gotham-Bold"/>
                <w:bCs/>
                <w:sz w:val="18"/>
                <w:szCs w:val="18"/>
              </w:rPr>
            </w:pPr>
            <w:r w:rsidRPr="00AE480E">
              <w:rPr>
                <w:rFonts w:ascii="Gotham-Bold" w:eastAsiaTheme="minorHAnsi" w:hAnsi="Gotham-Bold" w:cs="Gotham-Bold"/>
                <w:bCs/>
                <w:sz w:val="18"/>
                <w:szCs w:val="18"/>
              </w:rPr>
              <w:t>fractions to add, subtract, multiply, and divide rational numbers.</w:t>
            </w:r>
          </w:p>
          <w:p w14:paraId="25F673EF"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Apply and extend previous understandings of multiplication and</w:t>
            </w:r>
          </w:p>
          <w:p w14:paraId="7ACA6EF6" w14:textId="77777777" w:rsidR="0011787C" w:rsidRDefault="0011787C" w:rsidP="009B16C0">
            <w:pPr>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division and of fractions to multiply and divide rational numbers.</w:t>
            </w:r>
          </w:p>
          <w:p w14:paraId="430FDD16"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Use proportional relationships to solve multistep ratio and percent</w:t>
            </w:r>
          </w:p>
          <w:p w14:paraId="52A16970"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 w:eastAsiaTheme="minorHAnsi" w:hAnsi="Gotham-Book" w:cs="Gotham-Book"/>
                <w:sz w:val="16"/>
                <w:szCs w:val="16"/>
              </w:rPr>
              <w:t xml:space="preserve">problems. </w:t>
            </w:r>
            <w:r>
              <w:rPr>
                <w:rFonts w:ascii="Gotham-BookItalic" w:eastAsiaTheme="minorHAnsi" w:hAnsi="Gotham-BookItalic" w:cs="Gotham-BookItalic"/>
                <w:i/>
                <w:iCs/>
                <w:sz w:val="16"/>
                <w:szCs w:val="16"/>
              </w:rPr>
              <w:t>Examples: simple interest, tax, markups and markdowns,</w:t>
            </w:r>
          </w:p>
          <w:p w14:paraId="1556BC5D"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gratuities and commissions, fees, percent increase and decrease, percent</w:t>
            </w:r>
          </w:p>
          <w:p w14:paraId="3B850AFC" w14:textId="77777777" w:rsidR="0011787C" w:rsidRDefault="0011787C" w:rsidP="009B16C0">
            <w:pPr>
              <w:spacing w:after="0" w:line="240" w:lineRule="auto"/>
              <w:rPr>
                <w:rFonts w:ascii="Times New Roman" w:hAnsi="Times New Roman"/>
                <w:b/>
              </w:rPr>
            </w:pPr>
            <w:r>
              <w:rPr>
                <w:rFonts w:ascii="Gotham-BookItalic" w:eastAsiaTheme="minorHAnsi" w:hAnsi="Gotham-BookItalic" w:cs="Gotham-BookItalic"/>
                <w:i/>
                <w:iCs/>
                <w:sz w:val="16"/>
                <w:szCs w:val="16"/>
              </w:rPr>
              <w:t>error.</w:t>
            </w:r>
            <w:r>
              <w:rPr>
                <w:rFonts w:ascii="Times New Roman" w:hAnsi="Times New Roman"/>
                <w:b/>
              </w:rPr>
              <w:t xml:space="preserve"> </w:t>
            </w:r>
          </w:p>
          <w:p w14:paraId="7A033F28" w14:textId="77777777" w:rsidR="0011787C" w:rsidRPr="00AE480E" w:rsidRDefault="0011787C" w:rsidP="009B16C0">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Expressions and Equations 7.EE</w:t>
            </w:r>
          </w:p>
          <w:p w14:paraId="699AEB06" w14:textId="77777777" w:rsidR="0011787C" w:rsidRDefault="0011787C" w:rsidP="009B16C0">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Use properties of operations to generate equivalent expressions.</w:t>
            </w:r>
          </w:p>
          <w:p w14:paraId="77372B01"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Apply properties of operations as strategies to add, subtract, factor,</w:t>
            </w:r>
          </w:p>
          <w:p w14:paraId="1A79BFCC"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and expand linear expressions with rational coefficients.</w:t>
            </w:r>
          </w:p>
          <w:p w14:paraId="4BBFC775"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Understand that rewriting an expression in different forms in a</w:t>
            </w:r>
          </w:p>
          <w:p w14:paraId="17539EE2"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context can shed light on the problem and how the quantities</w:t>
            </w:r>
          </w:p>
          <w:p w14:paraId="7E031399"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 w:eastAsiaTheme="minorHAnsi" w:hAnsi="Gotham-Book" w:cs="Gotham-Book"/>
                <w:sz w:val="16"/>
                <w:szCs w:val="16"/>
              </w:rPr>
              <w:t xml:space="preserve">in it are related. </w:t>
            </w:r>
            <w:r>
              <w:rPr>
                <w:rFonts w:ascii="Gotham-BookItalic" w:eastAsiaTheme="minorHAnsi" w:hAnsi="Gotham-BookItalic" w:cs="Gotham-BookItalic"/>
                <w:i/>
                <w:iCs/>
                <w:sz w:val="16"/>
                <w:szCs w:val="16"/>
              </w:rPr>
              <w:t>For example, a + 0.05a = 1.05a means that “increase by</w:t>
            </w:r>
          </w:p>
          <w:p w14:paraId="5713CA12"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5%” is the same as “multiply by 1.05.”</w:t>
            </w:r>
          </w:p>
          <w:p w14:paraId="2D3BE730" w14:textId="77777777" w:rsidR="0011787C" w:rsidRDefault="0011787C" w:rsidP="009B16C0">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Solve real-life and mathematical problems using numerical and</w:t>
            </w:r>
          </w:p>
          <w:p w14:paraId="6E20DD53" w14:textId="77777777" w:rsidR="0011787C" w:rsidRDefault="0011787C" w:rsidP="009B16C0">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algebraic expressions and equations.</w:t>
            </w:r>
          </w:p>
          <w:p w14:paraId="7DD79E87"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Solve multi-step real-life and mathematical problems posed with</w:t>
            </w:r>
          </w:p>
          <w:p w14:paraId="53E9981A"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positive and negative rational numbers in any form (whole numbers,</w:t>
            </w:r>
          </w:p>
          <w:p w14:paraId="437D0F69"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fractions, and decimals), using tools strategically. Apply properties of</w:t>
            </w:r>
          </w:p>
          <w:p w14:paraId="2FC5138D"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operations to calculate with numbers in any form; convert between</w:t>
            </w:r>
          </w:p>
          <w:p w14:paraId="368BCAFC"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forms as appropriate; and assess the reasonableness of answers using</w:t>
            </w:r>
          </w:p>
          <w:p w14:paraId="2BF6F951"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 w:eastAsiaTheme="minorHAnsi" w:hAnsi="Gotham-Book" w:cs="Gotham-Book"/>
                <w:sz w:val="16"/>
                <w:szCs w:val="16"/>
              </w:rPr>
              <w:t xml:space="preserve">mental computation and estimation strategies. </w:t>
            </w:r>
            <w:r>
              <w:rPr>
                <w:rFonts w:ascii="Gotham-BookItalic" w:eastAsiaTheme="minorHAnsi" w:hAnsi="Gotham-BookItalic" w:cs="Gotham-BookItalic"/>
                <w:i/>
                <w:iCs/>
                <w:sz w:val="16"/>
                <w:szCs w:val="16"/>
              </w:rPr>
              <w:t>For example: If a woman</w:t>
            </w:r>
          </w:p>
          <w:p w14:paraId="3CC7751D"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making $25 an hour gets a 10% raise, she will make an additional 1/10 of</w:t>
            </w:r>
          </w:p>
          <w:p w14:paraId="4AE4A776"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her salary an hour, or $2.50, for a new salary of $27.50. If you want to place</w:t>
            </w:r>
          </w:p>
          <w:p w14:paraId="40F9301C"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a towel bar 9 3/4 inches long in the center of a door that is 27 1/2 inches</w:t>
            </w:r>
          </w:p>
          <w:p w14:paraId="32B77EA2"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wide, you will need to place the bar about 9 inches from each edge; this</w:t>
            </w:r>
          </w:p>
          <w:p w14:paraId="4481EC3C"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estimate can be used as a check on the exact computation.</w:t>
            </w:r>
          </w:p>
          <w:p w14:paraId="47509C67"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Use variables to represent quantities in a real-world or mathematical</w:t>
            </w:r>
          </w:p>
          <w:p w14:paraId="7A8CF6C1"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and construct simple equations and inequalities to solve</w:t>
            </w:r>
          </w:p>
          <w:p w14:paraId="0CE33411"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problems by reasoning about the quantities.</w:t>
            </w:r>
          </w:p>
          <w:p w14:paraId="03511DA9"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eastAsiaTheme="minorHAnsi" w:cs="Calibri"/>
                <w:sz w:val="20"/>
                <w:szCs w:val="20"/>
              </w:rPr>
              <w:t xml:space="preserve">a. </w:t>
            </w:r>
            <w:r>
              <w:rPr>
                <w:rFonts w:ascii="Gotham-Book" w:eastAsiaTheme="minorHAnsi" w:hAnsi="Gotham-Book" w:cs="Gotham-Book"/>
                <w:sz w:val="16"/>
                <w:szCs w:val="16"/>
              </w:rPr>
              <w:t xml:space="preserve">Solve word problems leading to equations of the form </w:t>
            </w:r>
            <w:r>
              <w:rPr>
                <w:rFonts w:ascii="Gotham-BookItalic" w:eastAsiaTheme="minorHAnsi" w:hAnsi="Gotham-BookItalic" w:cs="Gotham-BookItalic"/>
                <w:i/>
                <w:iCs/>
                <w:sz w:val="16"/>
                <w:szCs w:val="16"/>
              </w:rPr>
              <w:t xml:space="preserve">px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 xml:space="preserve">q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r</w:t>
            </w:r>
          </w:p>
          <w:p w14:paraId="59EB99AF"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 xml:space="preserve">and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w:t>
            </w:r>
            <w:r>
              <w:rPr>
                <w:rFonts w:ascii="Gotham-BookItalic" w:eastAsiaTheme="minorHAnsi" w:hAnsi="Gotham-BookItalic" w:cs="Gotham-BookItalic"/>
                <w:i/>
                <w:iCs/>
                <w:sz w:val="16"/>
                <w:szCs w:val="16"/>
              </w:rPr>
              <w:t xml:space="preserve">x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 </w:t>
            </w:r>
            <w:r>
              <w:rPr>
                <w:rFonts w:ascii="Gotham-BookItalic" w:eastAsiaTheme="minorHAnsi" w:hAnsi="Gotham-BookItalic" w:cs="Gotham-BookItalic"/>
                <w:i/>
                <w:iCs/>
                <w:sz w:val="16"/>
                <w:szCs w:val="16"/>
              </w:rPr>
              <w:t>r</w:t>
            </w:r>
            <w:r>
              <w:rPr>
                <w:rFonts w:ascii="Gotham-Book" w:eastAsiaTheme="minorHAnsi" w:hAnsi="Gotham-Book" w:cs="Gotham-Book"/>
                <w:sz w:val="16"/>
                <w:szCs w:val="16"/>
              </w:rPr>
              <w:t xml:space="preserve">, where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and </w:t>
            </w:r>
            <w:r>
              <w:rPr>
                <w:rFonts w:ascii="Gotham-BookItalic" w:eastAsiaTheme="minorHAnsi" w:hAnsi="Gotham-BookItalic" w:cs="Gotham-BookItalic"/>
                <w:i/>
                <w:iCs/>
                <w:sz w:val="16"/>
                <w:szCs w:val="16"/>
              </w:rPr>
              <w:t xml:space="preserve">r </w:t>
            </w:r>
            <w:r>
              <w:rPr>
                <w:rFonts w:ascii="Gotham-Book" w:eastAsiaTheme="minorHAnsi" w:hAnsi="Gotham-Book" w:cs="Gotham-Book"/>
                <w:sz w:val="16"/>
                <w:szCs w:val="16"/>
              </w:rPr>
              <w:t>are specific rational numbers.</w:t>
            </w:r>
          </w:p>
          <w:p w14:paraId="3E73BEBF"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Solve equations of these forms fluently. Compare an algebraic</w:t>
            </w:r>
          </w:p>
          <w:p w14:paraId="79696CA4"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solution to an arithmetic solution, identifying the sequence of the</w:t>
            </w:r>
          </w:p>
          <w:p w14:paraId="5C79C5D0"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 w:eastAsiaTheme="minorHAnsi" w:hAnsi="Gotham-Book" w:cs="Gotham-Book"/>
                <w:sz w:val="16"/>
                <w:szCs w:val="16"/>
              </w:rPr>
              <w:t xml:space="preserve">operations used in each approach. </w:t>
            </w:r>
            <w:r>
              <w:rPr>
                <w:rFonts w:ascii="Gotham-BookItalic" w:eastAsiaTheme="minorHAnsi" w:hAnsi="Gotham-BookItalic" w:cs="Gotham-BookItalic"/>
                <w:i/>
                <w:iCs/>
                <w:sz w:val="16"/>
                <w:szCs w:val="16"/>
              </w:rPr>
              <w:t>For example, the perimeter of a</w:t>
            </w:r>
          </w:p>
          <w:p w14:paraId="46A6AEAE" w14:textId="77777777" w:rsidR="0011787C" w:rsidRDefault="0011787C" w:rsidP="009B16C0">
            <w:pPr>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rectangle is 54 cm. Its length is 6 cm. What is its width?</w:t>
            </w:r>
          </w:p>
          <w:p w14:paraId="03881531" w14:textId="77777777" w:rsidR="0011787C" w:rsidRDefault="0011787C" w:rsidP="009B16C0">
            <w:pPr>
              <w:spacing w:after="0" w:line="240" w:lineRule="auto"/>
              <w:rPr>
                <w:rFonts w:ascii="Gotham-BookItalic" w:eastAsiaTheme="minorHAnsi" w:hAnsi="Gotham-BookItalic" w:cs="Gotham-BookItalic"/>
                <w:i/>
                <w:iCs/>
                <w:sz w:val="16"/>
                <w:szCs w:val="16"/>
              </w:rPr>
            </w:pPr>
          </w:p>
          <w:p w14:paraId="16A1B353" w14:textId="77777777" w:rsidR="0011787C" w:rsidRPr="008775D3" w:rsidRDefault="0011787C" w:rsidP="009B16C0">
            <w:pPr>
              <w:autoSpaceDE w:val="0"/>
              <w:autoSpaceDN w:val="0"/>
              <w:adjustRightInd w:val="0"/>
              <w:spacing w:after="0" w:line="240" w:lineRule="auto"/>
              <w:rPr>
                <w:rFonts w:ascii="Gotham-Medium" w:eastAsiaTheme="minorHAnsi" w:hAnsi="Gotham-Medium" w:cs="Gotham-Medium"/>
                <w:b/>
                <w:sz w:val="19"/>
                <w:szCs w:val="19"/>
              </w:rPr>
            </w:pPr>
            <w:r w:rsidRPr="008775D3">
              <w:rPr>
                <w:rFonts w:ascii="Gotham-Medium" w:eastAsiaTheme="minorHAnsi" w:hAnsi="Gotham-Medium" w:cs="Gotham-Medium"/>
                <w:b/>
                <w:sz w:val="19"/>
                <w:szCs w:val="19"/>
              </w:rPr>
              <w:t>ELA - Key Ideas and Details</w:t>
            </w:r>
          </w:p>
          <w:p w14:paraId="5469254F"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Read closely to determine what the text says explicitly and to make logical inferences from it; cite specific textual</w:t>
            </w:r>
          </w:p>
          <w:p w14:paraId="60C91D57"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evidence when writing or speaking to support conclusions drawn from the text.</w:t>
            </w:r>
          </w:p>
          <w:p w14:paraId="1E77840D"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Determine central ideas or themes of a text and analyze their development; summarize the key supporting details</w:t>
            </w:r>
          </w:p>
          <w:p w14:paraId="6A119A59"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and ideas.</w:t>
            </w:r>
          </w:p>
          <w:p w14:paraId="405B27F1"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Analyze how and why individuals, events, and ideas develop and interact over the course of a text.</w:t>
            </w:r>
          </w:p>
          <w:p w14:paraId="041819B4" w14:textId="77777777" w:rsidR="0011787C" w:rsidRDefault="0011787C" w:rsidP="009B16C0">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Craft and Structure</w:t>
            </w:r>
          </w:p>
          <w:p w14:paraId="2B9EB701"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lastRenderedPageBreak/>
              <w:t>4. Interpret words and phrases as they are used in a text, including determining technical, connotative, and figurative</w:t>
            </w:r>
          </w:p>
          <w:p w14:paraId="02DF6614"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meanings, and analyze how specific word choices shape meaning or tone.</w:t>
            </w:r>
          </w:p>
          <w:p w14:paraId="4F5BB008"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5. Analyze the structure of texts, including how specific sentences, paragraphs, and larger portions of the text</w:t>
            </w:r>
          </w:p>
          <w:p w14:paraId="0B7D078A"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(e.g., a section, chapter, scene, or stanza) relate to each other and the whole.</w:t>
            </w:r>
          </w:p>
          <w:p w14:paraId="56970170"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6. Assess how point of view or purpose shapes the content and style of a text.</w:t>
            </w:r>
          </w:p>
          <w:p w14:paraId="7A1F0A63" w14:textId="77777777" w:rsidR="0011787C" w:rsidRDefault="0011787C" w:rsidP="009B16C0">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Integration of Knowledge and Ideas</w:t>
            </w:r>
          </w:p>
          <w:p w14:paraId="13DE7CF7"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7. Integrate and evaluate content presented in diverse formats and media, including visually and quantitatively, as</w:t>
            </w:r>
          </w:p>
          <w:p w14:paraId="596CD317"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well as in words.*</w:t>
            </w:r>
          </w:p>
          <w:p w14:paraId="3EEAFE82"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8. Delineate and evaluate the argument and specific claims in a text, including the validity of the reasoning as well as</w:t>
            </w:r>
          </w:p>
          <w:p w14:paraId="5832A34E"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the relevance and sufficiency of the evidence.</w:t>
            </w:r>
          </w:p>
          <w:p w14:paraId="29AFDEA0"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9. Analyze how two or more texts address similar themes or topics in order to build knowledge or to compare the</w:t>
            </w:r>
          </w:p>
          <w:p w14:paraId="5AFC5A31"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approaches the authors take.</w:t>
            </w:r>
          </w:p>
          <w:p w14:paraId="1E1D013D" w14:textId="77777777" w:rsidR="0011787C" w:rsidRDefault="0011787C" w:rsidP="009B16C0">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Range of Reading and Level of Text Complexity</w:t>
            </w:r>
          </w:p>
          <w:p w14:paraId="59C5492A" w14:textId="77777777" w:rsidR="0011787C" w:rsidRDefault="0011787C" w:rsidP="009B16C0">
            <w:pPr>
              <w:spacing w:after="0" w:line="240" w:lineRule="auto"/>
              <w:rPr>
                <w:rFonts w:ascii="Times New Roman" w:hAnsi="Times New Roman"/>
                <w:sz w:val="14"/>
                <w:szCs w:val="24"/>
              </w:rPr>
            </w:pPr>
            <w:r>
              <w:rPr>
                <w:rFonts w:ascii="Gotham-Book" w:eastAsiaTheme="minorHAnsi" w:hAnsi="Gotham-Book" w:cs="Gotham-Book"/>
                <w:sz w:val="16"/>
                <w:szCs w:val="16"/>
              </w:rPr>
              <w:t>10. Read and comprehend complex literary and informational texts independently and proficiently.</w:t>
            </w:r>
          </w:p>
        </w:tc>
      </w:tr>
      <w:tr w:rsidR="0011787C" w14:paraId="4E3ECFBB" w14:textId="77777777" w:rsidTr="009B16C0">
        <w:trPr>
          <w:trHeight w:val="1254"/>
        </w:trPr>
        <w:tc>
          <w:tcPr>
            <w:tcW w:w="5395" w:type="dxa"/>
            <w:tcBorders>
              <w:top w:val="single" w:sz="4" w:space="0" w:color="000000"/>
              <w:left w:val="single" w:sz="4" w:space="0" w:color="000000"/>
              <w:bottom w:val="single" w:sz="4" w:space="0" w:color="000000"/>
              <w:right w:val="single" w:sz="4" w:space="0" w:color="000000"/>
            </w:tcBorders>
            <w:hideMark/>
          </w:tcPr>
          <w:p w14:paraId="65818DE5"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lastRenderedPageBreak/>
              <w:t>(1E)</w:t>
            </w:r>
            <w:r>
              <w:rPr>
                <w:rFonts w:ascii="Times New Roman" w:hAnsi="Times New Roman"/>
                <w:b/>
              </w:rPr>
              <w:t xml:space="preserve"> Other considerations (modifications, accommodations, acceleration, ELL, etc.</w:t>
            </w:r>
          </w:p>
          <w:p w14:paraId="362D7258" w14:textId="77777777" w:rsidR="0011787C" w:rsidRDefault="00631448" w:rsidP="009B16C0">
            <w:pPr>
              <w:spacing w:after="0" w:line="240" w:lineRule="auto"/>
              <w:rPr>
                <w:rFonts w:ascii="Times New Roman" w:hAnsi="Times New Roman"/>
                <w:b/>
              </w:rPr>
            </w:pPr>
            <w:r>
              <w:rPr>
                <w:rFonts w:ascii="Times New Roman" w:hAnsi="Times New Roman"/>
                <w:b/>
              </w:rPr>
              <w:t>All accommodati</w:t>
            </w:r>
            <w:r w:rsidR="0011787C">
              <w:rPr>
                <w:rFonts w:ascii="Times New Roman" w:hAnsi="Times New Roman"/>
                <w:b/>
              </w:rPr>
              <w:t>ons and modifications indicated in student IEPs will be followed. Any needs of ELL students (modification of assignment length, modification of assignment complexity, modification of source reading, etc.) will be implemented.</w:t>
            </w:r>
          </w:p>
        </w:tc>
        <w:tc>
          <w:tcPr>
            <w:tcW w:w="5783" w:type="dxa"/>
            <w:tcBorders>
              <w:top w:val="single" w:sz="4" w:space="0" w:color="000000"/>
              <w:left w:val="single" w:sz="4" w:space="0" w:color="000000"/>
              <w:bottom w:val="single" w:sz="4" w:space="0" w:color="000000"/>
              <w:right w:val="single" w:sz="4" w:space="0" w:color="000000"/>
            </w:tcBorders>
          </w:tcPr>
          <w:p w14:paraId="08886B58"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 xml:space="preserve">(1D) </w:t>
            </w:r>
            <w:r>
              <w:rPr>
                <w:rFonts w:ascii="Times New Roman" w:hAnsi="Times New Roman"/>
                <w:b/>
              </w:rPr>
              <w:t xml:space="preserve">Resources/Materials:  </w:t>
            </w:r>
          </w:p>
          <w:p w14:paraId="748ACC7B" w14:textId="77777777" w:rsidR="0011787C" w:rsidRDefault="0011787C" w:rsidP="009B16C0">
            <w:pPr>
              <w:spacing w:after="0" w:line="240" w:lineRule="auto"/>
              <w:rPr>
                <w:rFonts w:ascii="Times New Roman" w:hAnsi="Times New Roman"/>
                <w:b/>
                <w:sz w:val="18"/>
              </w:rPr>
            </w:pPr>
          </w:p>
          <w:p w14:paraId="0BD38FC2" w14:textId="77777777" w:rsidR="0011787C" w:rsidRDefault="0011787C" w:rsidP="00631448">
            <w:pPr>
              <w:spacing w:after="0" w:line="240" w:lineRule="auto"/>
              <w:rPr>
                <w:rFonts w:ascii="Times New Roman" w:hAnsi="Times New Roman"/>
              </w:rPr>
            </w:pPr>
            <w:r>
              <w:rPr>
                <w:rFonts w:ascii="Times New Roman" w:hAnsi="Times New Roman"/>
              </w:rPr>
              <w:t xml:space="preserve">Novels, </w:t>
            </w:r>
            <w:r w:rsidR="00631448">
              <w:rPr>
                <w:rFonts w:ascii="Times New Roman" w:hAnsi="Times New Roman"/>
              </w:rPr>
              <w:t>Math Recording Sheets,</w:t>
            </w:r>
            <w:r>
              <w:rPr>
                <w:rFonts w:ascii="Times New Roman" w:hAnsi="Times New Roman"/>
              </w:rPr>
              <w:t xml:space="preserve"> Fray Square Templates, Manipulatives</w:t>
            </w:r>
          </w:p>
        </w:tc>
      </w:tr>
      <w:tr w:rsidR="0011787C" w14:paraId="75A18707" w14:textId="77777777" w:rsidTr="009B16C0">
        <w:trPr>
          <w:trHeight w:val="1385"/>
        </w:trPr>
        <w:tc>
          <w:tcPr>
            <w:tcW w:w="11178" w:type="dxa"/>
            <w:gridSpan w:val="2"/>
            <w:tcBorders>
              <w:top w:val="single" w:sz="4" w:space="0" w:color="000000"/>
              <w:left w:val="single" w:sz="4" w:space="0" w:color="000000"/>
              <w:bottom w:val="single" w:sz="4" w:space="0" w:color="000000"/>
              <w:right w:val="single" w:sz="4" w:space="0" w:color="000000"/>
            </w:tcBorders>
          </w:tcPr>
          <w:p w14:paraId="5AB412FF"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(1F)</w:t>
            </w:r>
            <w:r>
              <w:rPr>
                <w:rFonts w:ascii="Times New Roman" w:hAnsi="Times New Roman"/>
                <w:b/>
              </w:rPr>
              <w:t xml:space="preserve"> Assessment (How will you monitor progress and know students have successfully met outcomes? What happens when students understand and when they don’t understand?</w:t>
            </w:r>
            <w:r w:rsidR="00705FCC">
              <w:rPr>
                <w:rFonts w:ascii="Times New Roman" w:hAnsi="Times New Roman"/>
                <w:b/>
              </w:rPr>
              <w:t xml:space="preserve"> 2:1 Student-Teacher ratio will offer each student individual attention.</w:t>
            </w:r>
          </w:p>
          <w:p w14:paraId="4949A737" w14:textId="77777777" w:rsidR="0011787C" w:rsidRDefault="0011787C" w:rsidP="009B16C0">
            <w:pPr>
              <w:spacing w:after="0" w:line="240" w:lineRule="auto"/>
              <w:rPr>
                <w:rFonts w:ascii="Times New Roman" w:hAnsi="Times New Roman"/>
              </w:rPr>
            </w:pPr>
          </w:p>
          <w:p w14:paraId="29A0B602" w14:textId="77777777" w:rsidR="0011787C" w:rsidRDefault="0011787C" w:rsidP="009B16C0">
            <w:pPr>
              <w:spacing w:after="0" w:line="240" w:lineRule="auto"/>
              <w:rPr>
                <w:rFonts w:ascii="Times New Roman" w:hAnsi="Times New Roman"/>
                <w:b/>
              </w:rPr>
            </w:pPr>
            <w:r>
              <w:rPr>
                <w:rFonts w:ascii="Times New Roman" w:hAnsi="Times New Roman"/>
                <w:b/>
              </w:rPr>
              <w:t>Daily: Vocabulary Review, Writing Revisions, Math Drills</w:t>
            </w:r>
          </w:p>
          <w:p w14:paraId="15733A14" w14:textId="77777777" w:rsidR="0011787C" w:rsidRDefault="0011787C" w:rsidP="009B16C0">
            <w:pPr>
              <w:spacing w:after="0" w:line="240" w:lineRule="auto"/>
              <w:rPr>
                <w:rFonts w:ascii="Times New Roman" w:hAnsi="Times New Roman"/>
                <w:b/>
              </w:rPr>
            </w:pPr>
          </w:p>
          <w:p w14:paraId="0087D275" w14:textId="77777777" w:rsidR="0011787C" w:rsidRDefault="0011787C" w:rsidP="009B16C0">
            <w:pPr>
              <w:spacing w:after="0" w:line="240" w:lineRule="auto"/>
              <w:rPr>
                <w:rFonts w:ascii="Times New Roman" w:hAnsi="Times New Roman"/>
                <w:b/>
              </w:rPr>
            </w:pPr>
            <w:r>
              <w:rPr>
                <w:rFonts w:ascii="Times New Roman" w:hAnsi="Times New Roman"/>
                <w:b/>
              </w:rPr>
              <w:t>This Week: Freak the Mighty Novel, Manipulatives</w:t>
            </w:r>
          </w:p>
        </w:tc>
      </w:tr>
    </w:tbl>
    <w:p w14:paraId="50C5FE0C" w14:textId="77777777" w:rsidR="0011787C" w:rsidRDefault="0011787C" w:rsidP="0011787C">
      <w:pPr>
        <w:spacing w:after="0"/>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5553"/>
      </w:tblGrid>
      <w:tr w:rsidR="0011787C" w14:paraId="34C99ABD" w14:textId="77777777" w:rsidTr="009B16C0">
        <w:trPr>
          <w:trHeight w:val="1026"/>
        </w:trPr>
        <w:tc>
          <w:tcPr>
            <w:tcW w:w="5553" w:type="dxa"/>
            <w:tcBorders>
              <w:top w:val="single" w:sz="4" w:space="0" w:color="000000"/>
              <w:left w:val="single" w:sz="4" w:space="0" w:color="000000"/>
              <w:bottom w:val="single" w:sz="4" w:space="0" w:color="auto"/>
              <w:right w:val="single" w:sz="4" w:space="0" w:color="000000"/>
            </w:tcBorders>
            <w:hideMark/>
          </w:tcPr>
          <w:p w14:paraId="56AFE3F5" w14:textId="77777777" w:rsidR="0011787C" w:rsidRDefault="0011787C" w:rsidP="009B16C0">
            <w:pPr>
              <w:spacing w:after="0" w:line="240" w:lineRule="auto"/>
              <w:rPr>
                <w:rFonts w:ascii="Times New Roman" w:hAnsi="Times New Roman"/>
              </w:rPr>
            </w:pPr>
            <w:r>
              <w:rPr>
                <w:rFonts w:ascii="Times New Roman" w:hAnsi="Times New Roman"/>
              </w:rPr>
              <w:t>MONDAY</w:t>
            </w:r>
          </w:p>
          <w:p w14:paraId="34C9006D"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I will </w:t>
            </w:r>
            <w:r w:rsidR="005D7B28">
              <w:rPr>
                <w:rFonts w:ascii="Times New Roman" w:hAnsi="Times New Roman"/>
                <w:b/>
              </w:rPr>
              <w:t>finalize my 5 paragraph essay, and write the Final Draft. I</w:t>
            </w:r>
            <w:r>
              <w:rPr>
                <w:rFonts w:ascii="Times New Roman" w:hAnsi="Times New Roman"/>
                <w:b/>
              </w:rPr>
              <w:t xml:space="preserve"> define three Vocabulary Words and two Literary Elements, using Fray Squares, Acting + Word Strips, Flashcards, or other device.</w:t>
            </w:r>
          </w:p>
          <w:p w14:paraId="1E2227F2" w14:textId="77777777" w:rsidR="0011787C" w:rsidRDefault="0011787C" w:rsidP="009B16C0">
            <w:pPr>
              <w:spacing w:after="0" w:line="240" w:lineRule="auto"/>
              <w:rPr>
                <w:b/>
              </w:rPr>
            </w:pPr>
            <w:r>
              <w:rPr>
                <w:rFonts w:ascii="Times New Roman" w:hAnsi="Times New Roman"/>
                <w:b/>
                <w:i/>
                <w:sz w:val="16"/>
                <w:szCs w:val="16"/>
              </w:rPr>
              <w:t>(1C)</w:t>
            </w:r>
            <w:r>
              <w:rPr>
                <w:rFonts w:ascii="Times New Roman" w:hAnsi="Times New Roman"/>
                <w:b/>
              </w:rPr>
              <w:t xml:space="preserve"> Do Now: Grammar/Spelling Rule</w:t>
            </w:r>
          </w:p>
        </w:tc>
        <w:tc>
          <w:tcPr>
            <w:tcW w:w="5553" w:type="dxa"/>
            <w:tcBorders>
              <w:top w:val="single" w:sz="4" w:space="0" w:color="000000"/>
              <w:left w:val="single" w:sz="4" w:space="0" w:color="000000"/>
              <w:bottom w:val="single" w:sz="4" w:space="0" w:color="auto"/>
              <w:right w:val="single" w:sz="4" w:space="0" w:color="000000"/>
            </w:tcBorders>
          </w:tcPr>
          <w:p w14:paraId="1F633A4B" w14:textId="77777777" w:rsidR="0011787C" w:rsidRDefault="0011787C" w:rsidP="009B16C0">
            <w:pPr>
              <w:spacing w:after="0" w:line="240" w:lineRule="auto"/>
              <w:rPr>
                <w:rFonts w:ascii="Times New Roman" w:hAnsi="Times New Roman"/>
              </w:rPr>
            </w:pPr>
            <w:r>
              <w:rPr>
                <w:rFonts w:ascii="Times New Roman" w:hAnsi="Times New Roman"/>
              </w:rPr>
              <w:t xml:space="preserve"> </w:t>
            </w:r>
          </w:p>
          <w:p w14:paraId="3CC01EBF" w14:textId="77777777" w:rsidR="0011787C" w:rsidRDefault="0011787C" w:rsidP="009B16C0">
            <w:pPr>
              <w:spacing w:after="0" w:line="240" w:lineRule="auto"/>
              <w:rPr>
                <w:rFonts w:ascii="Times New Roman" w:hAnsi="Times New Roman"/>
              </w:rPr>
            </w:pPr>
          </w:p>
          <w:p w14:paraId="31685483" w14:textId="77777777" w:rsidR="0011787C" w:rsidRDefault="0011787C"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705FCC">
              <w:rPr>
                <w:rFonts w:ascii="Times New Roman" w:hAnsi="Times New Roman"/>
                <w:b/>
              </w:rPr>
              <w:t>Record this week’s Vocab words and Literary Elements in personal system.</w:t>
            </w:r>
            <w:r w:rsidR="005D7B28">
              <w:rPr>
                <w:rFonts w:ascii="Times New Roman" w:hAnsi="Times New Roman"/>
                <w:b/>
              </w:rPr>
              <w:t xml:space="preserve"> Final essay.</w:t>
            </w:r>
          </w:p>
          <w:p w14:paraId="0A7EF83D" w14:textId="77777777" w:rsidR="0011787C" w:rsidRDefault="0011787C" w:rsidP="009B16C0">
            <w:pPr>
              <w:spacing w:after="0" w:line="240" w:lineRule="auto"/>
              <w:rPr>
                <w:rFonts w:ascii="Times New Roman" w:hAnsi="Times New Roman"/>
                <w:b/>
              </w:rPr>
            </w:pPr>
            <w:r>
              <w:rPr>
                <w:rFonts w:ascii="Times New Roman" w:hAnsi="Times New Roman"/>
                <w:b/>
              </w:rPr>
              <w:t xml:space="preserve"> </w:t>
            </w:r>
            <w:r>
              <w:rPr>
                <w:rFonts w:ascii="Times New Roman" w:hAnsi="Times New Roman"/>
                <w:b/>
                <w:i/>
                <w:sz w:val="16"/>
                <w:szCs w:val="16"/>
              </w:rPr>
              <w:t>(1B)</w:t>
            </w:r>
            <w:r>
              <w:rPr>
                <w:rFonts w:ascii="Times New Roman" w:hAnsi="Times New Roman"/>
                <w:b/>
              </w:rPr>
              <w:t>Closing Activity: Cold Call; share-out Fray Squares or Word Strips</w:t>
            </w:r>
          </w:p>
          <w:p w14:paraId="4405FD0C" w14:textId="77777777" w:rsidR="0011787C" w:rsidRDefault="0011787C" w:rsidP="009B16C0">
            <w:pPr>
              <w:spacing w:after="0" w:line="240" w:lineRule="auto"/>
              <w:rPr>
                <w:rFonts w:ascii="Times New Roman" w:hAnsi="Times New Roman"/>
                <w:b/>
              </w:rPr>
            </w:pPr>
          </w:p>
        </w:tc>
      </w:tr>
      <w:tr w:rsidR="0011787C" w14:paraId="1C3989CB" w14:textId="77777777" w:rsidTr="009B16C0">
        <w:trPr>
          <w:trHeight w:val="1049"/>
        </w:trPr>
        <w:tc>
          <w:tcPr>
            <w:tcW w:w="5553" w:type="dxa"/>
            <w:tcBorders>
              <w:top w:val="single" w:sz="4" w:space="0" w:color="auto"/>
              <w:left w:val="single" w:sz="4" w:space="0" w:color="000000"/>
              <w:bottom w:val="single" w:sz="4" w:space="0" w:color="auto"/>
              <w:right w:val="single" w:sz="4" w:space="0" w:color="000000"/>
            </w:tcBorders>
          </w:tcPr>
          <w:p w14:paraId="35421549" w14:textId="77777777" w:rsidR="0011787C" w:rsidRDefault="0011787C" w:rsidP="009B16C0">
            <w:pPr>
              <w:spacing w:after="0" w:line="240" w:lineRule="auto"/>
              <w:rPr>
                <w:rFonts w:ascii="Times New Roman" w:hAnsi="Times New Roman"/>
              </w:rPr>
            </w:pPr>
            <w:r>
              <w:rPr>
                <w:rFonts w:ascii="Times New Roman" w:hAnsi="Times New Roman"/>
              </w:rPr>
              <w:t>TUESDAY</w:t>
            </w:r>
          </w:p>
          <w:p w14:paraId="43375614"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r w:rsidR="005D7B28">
              <w:rPr>
                <w:rFonts w:ascii="Times New Roman" w:hAnsi="Times New Roman"/>
                <w:b/>
              </w:rPr>
              <w:t>I will complete my Essay (if necessary) and begin to read “The Great Fire” excerpt,</w:t>
            </w:r>
            <w:r>
              <w:rPr>
                <w:rFonts w:ascii="Times New Roman" w:hAnsi="Times New Roman"/>
                <w:b/>
              </w:rPr>
              <w:t xml:space="preserve"> (30 min.) and </w:t>
            </w:r>
            <w:r w:rsidR="005D7B28">
              <w:rPr>
                <w:rFonts w:ascii="Times New Roman" w:hAnsi="Times New Roman"/>
                <w:b/>
              </w:rPr>
              <w:t xml:space="preserve">I will </w:t>
            </w:r>
            <w:r>
              <w:rPr>
                <w:rFonts w:ascii="Times New Roman" w:hAnsi="Times New Roman"/>
                <w:b/>
              </w:rPr>
              <w:t>work on Math Word Problem Four-Square (30 min.)</w:t>
            </w:r>
            <w:r w:rsidR="00705FCC">
              <w:rPr>
                <w:rFonts w:ascii="Times New Roman" w:hAnsi="Times New Roman"/>
                <w:b/>
              </w:rPr>
              <w:t xml:space="preserve"> (Stategy Two)</w:t>
            </w:r>
            <w:r>
              <w:rPr>
                <w:rFonts w:ascii="Times New Roman" w:hAnsi="Times New Roman"/>
                <w:b/>
              </w:rPr>
              <w:t>.</w:t>
            </w:r>
          </w:p>
          <w:p w14:paraId="3CEE1ED3"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 Multiplication math drills</w:t>
            </w:r>
          </w:p>
          <w:p w14:paraId="16214B2A" w14:textId="77777777" w:rsidR="0011787C" w:rsidRDefault="0011787C" w:rsidP="009B16C0">
            <w:pPr>
              <w:spacing w:after="0" w:line="240" w:lineRule="auto"/>
              <w:rPr>
                <w:rFonts w:ascii="Times New Roman" w:hAnsi="Times New Roman"/>
                <w:b/>
              </w:rPr>
            </w:pPr>
          </w:p>
        </w:tc>
        <w:tc>
          <w:tcPr>
            <w:tcW w:w="5553" w:type="dxa"/>
            <w:tcBorders>
              <w:top w:val="single" w:sz="4" w:space="0" w:color="auto"/>
              <w:left w:val="single" w:sz="4" w:space="0" w:color="000000"/>
              <w:bottom w:val="single" w:sz="4" w:space="0" w:color="auto"/>
              <w:right w:val="single" w:sz="4" w:space="0" w:color="000000"/>
            </w:tcBorders>
          </w:tcPr>
          <w:p w14:paraId="164D3AD0" w14:textId="77777777" w:rsidR="0011787C" w:rsidRDefault="0011787C" w:rsidP="009B16C0">
            <w:pPr>
              <w:spacing w:after="0" w:line="240" w:lineRule="auto"/>
              <w:rPr>
                <w:rFonts w:ascii="Times New Roman" w:hAnsi="Times New Roman"/>
                <w:b/>
              </w:rPr>
            </w:pPr>
          </w:p>
          <w:p w14:paraId="2BD60C04" w14:textId="77777777" w:rsidR="0011787C" w:rsidRDefault="0011787C" w:rsidP="009B16C0">
            <w:pPr>
              <w:spacing w:after="0" w:line="240" w:lineRule="auto"/>
              <w:rPr>
                <w:rFonts w:ascii="Times New Roman" w:hAnsi="Times New Roman"/>
                <w:b/>
              </w:rPr>
            </w:pPr>
          </w:p>
          <w:p w14:paraId="4D97AFBF" w14:textId="77777777" w:rsidR="0011787C" w:rsidRDefault="0011787C"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5D7B28">
              <w:rPr>
                <w:rFonts w:ascii="Times New Roman" w:hAnsi="Times New Roman"/>
                <w:b/>
              </w:rPr>
              <w:t>Final draft</w:t>
            </w:r>
            <w:r>
              <w:rPr>
                <w:rFonts w:ascii="Times New Roman" w:hAnsi="Times New Roman"/>
                <w:b/>
              </w:rPr>
              <w:t>, Math 4-Square</w:t>
            </w:r>
            <w:r w:rsidR="005D7B28">
              <w:rPr>
                <w:rFonts w:ascii="Times New Roman" w:hAnsi="Times New Roman"/>
                <w:b/>
              </w:rPr>
              <w:t>, The Great Fire reading</w:t>
            </w:r>
          </w:p>
          <w:p w14:paraId="4F3E185D"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 Math Drills Game</w:t>
            </w:r>
          </w:p>
        </w:tc>
      </w:tr>
      <w:tr w:rsidR="0011787C" w14:paraId="499FAF9F" w14:textId="77777777" w:rsidTr="009B16C0">
        <w:trPr>
          <w:trHeight w:val="1073"/>
        </w:trPr>
        <w:tc>
          <w:tcPr>
            <w:tcW w:w="5553" w:type="dxa"/>
            <w:tcBorders>
              <w:top w:val="single" w:sz="4" w:space="0" w:color="auto"/>
              <w:left w:val="single" w:sz="4" w:space="0" w:color="000000"/>
              <w:bottom w:val="single" w:sz="4" w:space="0" w:color="auto"/>
              <w:right w:val="single" w:sz="4" w:space="0" w:color="000000"/>
            </w:tcBorders>
          </w:tcPr>
          <w:p w14:paraId="6667FAB3" w14:textId="77777777" w:rsidR="0011787C" w:rsidRDefault="0011787C" w:rsidP="009B16C0">
            <w:pPr>
              <w:spacing w:after="0" w:line="240" w:lineRule="auto"/>
              <w:rPr>
                <w:rFonts w:ascii="Times New Roman" w:hAnsi="Times New Roman"/>
              </w:rPr>
            </w:pPr>
            <w:r>
              <w:rPr>
                <w:rFonts w:ascii="Times New Roman" w:hAnsi="Times New Roman"/>
              </w:rPr>
              <w:t>WEDNESDAY</w:t>
            </w:r>
          </w:p>
          <w:p w14:paraId="3E098995" w14:textId="77777777" w:rsidR="005D7B28" w:rsidRDefault="0011787C" w:rsidP="009B16C0">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r w:rsidR="005D7B28">
              <w:rPr>
                <w:rFonts w:ascii="Times New Roman" w:hAnsi="Times New Roman"/>
                <w:b/>
              </w:rPr>
              <w:t>I will work on “The Great Fire” comprehension questions.  I know I have understood the excerpt by mastering 80% of the questions.</w:t>
            </w:r>
          </w:p>
          <w:p w14:paraId="0EEFE9D4"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 Grammar skill </w:t>
            </w:r>
          </w:p>
          <w:p w14:paraId="24EA358C" w14:textId="77777777" w:rsidR="0011787C" w:rsidRDefault="0011787C" w:rsidP="009B16C0">
            <w:pPr>
              <w:spacing w:after="0" w:line="240" w:lineRule="auto"/>
              <w:rPr>
                <w:rFonts w:ascii="Times New Roman" w:hAnsi="Times New Roman"/>
                <w:b/>
              </w:rPr>
            </w:pPr>
          </w:p>
        </w:tc>
        <w:tc>
          <w:tcPr>
            <w:tcW w:w="5553" w:type="dxa"/>
            <w:tcBorders>
              <w:top w:val="single" w:sz="4" w:space="0" w:color="auto"/>
              <w:left w:val="single" w:sz="4" w:space="0" w:color="000000"/>
              <w:bottom w:val="single" w:sz="4" w:space="0" w:color="auto"/>
              <w:right w:val="single" w:sz="4" w:space="0" w:color="000000"/>
            </w:tcBorders>
          </w:tcPr>
          <w:p w14:paraId="4814F2EE" w14:textId="77777777" w:rsidR="0011787C" w:rsidRDefault="0011787C" w:rsidP="009B16C0">
            <w:pPr>
              <w:spacing w:after="0" w:line="240" w:lineRule="auto"/>
              <w:rPr>
                <w:rFonts w:ascii="Times New Roman" w:hAnsi="Times New Roman"/>
              </w:rPr>
            </w:pPr>
          </w:p>
          <w:p w14:paraId="66B881B4" w14:textId="77777777" w:rsidR="0011787C" w:rsidRDefault="0011787C" w:rsidP="009B16C0">
            <w:pPr>
              <w:spacing w:after="0" w:line="240" w:lineRule="auto"/>
              <w:rPr>
                <w:rFonts w:ascii="Times New Roman" w:hAnsi="Times New Roman"/>
              </w:rPr>
            </w:pPr>
          </w:p>
          <w:p w14:paraId="4F54D026" w14:textId="77777777" w:rsidR="0011787C" w:rsidRDefault="0011787C"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5D7B28">
              <w:rPr>
                <w:rFonts w:ascii="Times New Roman" w:hAnsi="Times New Roman"/>
                <w:b/>
              </w:rPr>
              <w:t>Comprehension question mastery.</w:t>
            </w:r>
          </w:p>
          <w:p w14:paraId="03C22204" w14:textId="77777777" w:rsidR="0011787C" w:rsidRDefault="0011787C" w:rsidP="009B16C0">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 Vocabulary Word Cold Call</w:t>
            </w:r>
          </w:p>
        </w:tc>
      </w:tr>
      <w:tr w:rsidR="0011787C" w14:paraId="55249086" w14:textId="77777777" w:rsidTr="009B16C0">
        <w:trPr>
          <w:trHeight w:val="1026"/>
        </w:trPr>
        <w:tc>
          <w:tcPr>
            <w:tcW w:w="5553" w:type="dxa"/>
            <w:tcBorders>
              <w:top w:val="single" w:sz="4" w:space="0" w:color="auto"/>
              <w:left w:val="single" w:sz="4" w:space="0" w:color="000000"/>
              <w:bottom w:val="single" w:sz="4" w:space="0" w:color="auto"/>
              <w:right w:val="single" w:sz="4" w:space="0" w:color="000000"/>
            </w:tcBorders>
            <w:hideMark/>
          </w:tcPr>
          <w:p w14:paraId="0E213B22" w14:textId="77777777" w:rsidR="0011787C" w:rsidRDefault="0011787C" w:rsidP="009B16C0">
            <w:pPr>
              <w:spacing w:after="0" w:line="240" w:lineRule="auto"/>
              <w:rPr>
                <w:rFonts w:ascii="Times New Roman" w:hAnsi="Times New Roman"/>
              </w:rPr>
            </w:pPr>
            <w:r>
              <w:rPr>
                <w:rFonts w:ascii="Times New Roman" w:hAnsi="Times New Roman"/>
              </w:rPr>
              <w:t>THURSDAY</w:t>
            </w:r>
          </w:p>
          <w:p w14:paraId="2BE64F0F"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Multiplication drills/Four-Square Problem</w:t>
            </w:r>
            <w:r w:rsidR="00705FCC">
              <w:rPr>
                <w:rFonts w:ascii="Times New Roman" w:hAnsi="Times New Roman"/>
                <w:b/>
              </w:rPr>
              <w:t xml:space="preserve"> (Strategy Two review)</w:t>
            </w:r>
          </w:p>
          <w:p w14:paraId="3D73C5C5" w14:textId="77777777" w:rsidR="0011787C" w:rsidRDefault="0011787C" w:rsidP="009B16C0">
            <w:pPr>
              <w:spacing w:after="0" w:line="240" w:lineRule="auto"/>
              <w:rPr>
                <w:rFonts w:ascii="Times New Roman" w:hAnsi="Times New Roman"/>
              </w:rPr>
            </w:pPr>
            <w:r>
              <w:rPr>
                <w:rFonts w:ascii="Times New Roman" w:hAnsi="Times New Roman"/>
                <w:b/>
                <w:i/>
                <w:sz w:val="16"/>
                <w:szCs w:val="16"/>
              </w:rPr>
              <w:t>(1C)</w:t>
            </w:r>
            <w:r>
              <w:rPr>
                <w:rFonts w:ascii="Times New Roman" w:hAnsi="Times New Roman"/>
                <w:b/>
              </w:rPr>
              <w:t xml:space="preserve"> Do Now: Vocabulary Matching Pre-test</w:t>
            </w:r>
          </w:p>
        </w:tc>
        <w:tc>
          <w:tcPr>
            <w:tcW w:w="5553" w:type="dxa"/>
            <w:tcBorders>
              <w:top w:val="single" w:sz="4" w:space="0" w:color="auto"/>
              <w:left w:val="single" w:sz="4" w:space="0" w:color="000000"/>
              <w:bottom w:val="single" w:sz="4" w:space="0" w:color="auto"/>
              <w:right w:val="single" w:sz="4" w:space="0" w:color="000000"/>
            </w:tcBorders>
          </w:tcPr>
          <w:p w14:paraId="1D76EFCF" w14:textId="77777777" w:rsidR="0011787C" w:rsidRDefault="0011787C" w:rsidP="009B16C0">
            <w:pPr>
              <w:spacing w:after="0" w:line="240" w:lineRule="auto"/>
              <w:rPr>
                <w:rFonts w:ascii="Times New Roman" w:hAnsi="Times New Roman"/>
              </w:rPr>
            </w:pPr>
          </w:p>
          <w:p w14:paraId="76DA987C" w14:textId="77777777" w:rsidR="0011787C" w:rsidRDefault="0011787C" w:rsidP="009B16C0">
            <w:pPr>
              <w:spacing w:after="0" w:line="240" w:lineRule="auto"/>
              <w:rPr>
                <w:rFonts w:ascii="Times New Roman" w:hAnsi="Times New Roman"/>
              </w:rPr>
            </w:pPr>
          </w:p>
          <w:p w14:paraId="3B18C768" w14:textId="77777777" w:rsidR="0011787C" w:rsidRDefault="0011787C"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 Vocabulary Pre-Test Score</w:t>
            </w:r>
          </w:p>
          <w:p w14:paraId="40A6AC16" w14:textId="77777777" w:rsidR="0011787C" w:rsidRDefault="0011787C" w:rsidP="009B16C0">
            <w:pPr>
              <w:spacing w:after="0" w:line="240" w:lineRule="auto"/>
              <w:rPr>
                <w:rFonts w:ascii="Times New Roman" w:hAnsi="Times New Roman"/>
              </w:rPr>
            </w:pPr>
            <w:r>
              <w:rPr>
                <w:rFonts w:ascii="Times New Roman" w:hAnsi="Times New Roman"/>
                <w:b/>
                <w:i/>
                <w:sz w:val="16"/>
                <w:szCs w:val="16"/>
              </w:rPr>
              <w:lastRenderedPageBreak/>
              <w:t>(1B)</w:t>
            </w:r>
            <w:r>
              <w:rPr>
                <w:rFonts w:ascii="Times New Roman" w:hAnsi="Times New Roman"/>
                <w:b/>
              </w:rPr>
              <w:t>Closing Activity: Round-robin math drills game</w:t>
            </w:r>
          </w:p>
        </w:tc>
      </w:tr>
      <w:tr w:rsidR="0011787C" w14:paraId="5475058D" w14:textId="77777777" w:rsidTr="009B16C0">
        <w:trPr>
          <w:trHeight w:val="755"/>
        </w:trPr>
        <w:tc>
          <w:tcPr>
            <w:tcW w:w="5553" w:type="dxa"/>
            <w:tcBorders>
              <w:top w:val="single" w:sz="4" w:space="0" w:color="auto"/>
              <w:left w:val="single" w:sz="4" w:space="0" w:color="000000"/>
              <w:bottom w:val="single" w:sz="4" w:space="0" w:color="auto"/>
              <w:right w:val="single" w:sz="4" w:space="0" w:color="000000"/>
            </w:tcBorders>
          </w:tcPr>
          <w:p w14:paraId="76C937EC" w14:textId="77777777" w:rsidR="0011787C" w:rsidRDefault="0011787C" w:rsidP="009B16C0">
            <w:pPr>
              <w:spacing w:after="0" w:line="240" w:lineRule="auto"/>
              <w:rPr>
                <w:rFonts w:ascii="Times New Roman" w:hAnsi="Times New Roman"/>
              </w:rPr>
            </w:pPr>
            <w:r>
              <w:rPr>
                <w:rFonts w:ascii="Times New Roman" w:hAnsi="Times New Roman"/>
              </w:rPr>
              <w:lastRenderedPageBreak/>
              <w:t>FRIDAY</w:t>
            </w:r>
          </w:p>
          <w:p w14:paraId="2073515F" w14:textId="77777777" w:rsidR="0011787C" w:rsidRDefault="0011787C" w:rsidP="009B16C0">
            <w:pPr>
              <w:spacing w:after="0" w:line="240" w:lineRule="auto"/>
              <w:rPr>
                <w:rFonts w:ascii="Times New Roman" w:hAnsi="Times New Roman"/>
                <w:b/>
              </w:rPr>
            </w:pPr>
            <w:r>
              <w:rPr>
                <w:rFonts w:ascii="Times New Roman" w:hAnsi="Times New Roman"/>
                <w:b/>
              </w:rPr>
              <w:t xml:space="preserve"> </w:t>
            </w:r>
            <w:r>
              <w:rPr>
                <w:rFonts w:ascii="Times New Roman" w:hAnsi="Times New Roman"/>
                <w:b/>
                <w:i/>
                <w:sz w:val="16"/>
                <w:szCs w:val="16"/>
              </w:rPr>
              <w:t>(1C)</w:t>
            </w:r>
            <w:r>
              <w:rPr>
                <w:rFonts w:ascii="Times New Roman" w:hAnsi="Times New Roman"/>
                <w:b/>
              </w:rPr>
              <w:t xml:space="preserve"> Learning Target: </w:t>
            </w:r>
            <w:r w:rsidR="005D7B28">
              <w:rPr>
                <w:rFonts w:ascii="Times New Roman" w:hAnsi="Times New Roman"/>
                <w:b/>
              </w:rPr>
              <w:t>I will identify the theme of the “Great Fire” and will support this with evidence.</w:t>
            </w:r>
          </w:p>
          <w:p w14:paraId="03056E13" w14:textId="77777777" w:rsidR="00705FCC" w:rsidRDefault="00705FCC" w:rsidP="009B16C0">
            <w:pPr>
              <w:spacing w:after="0" w:line="240" w:lineRule="auto"/>
              <w:rPr>
                <w:rFonts w:ascii="Times New Roman" w:hAnsi="Times New Roman"/>
                <w:b/>
              </w:rPr>
            </w:pPr>
          </w:p>
          <w:p w14:paraId="025C8A1A" w14:textId="77777777" w:rsidR="0011787C" w:rsidRDefault="0011787C" w:rsidP="005D7B28">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 </w:t>
            </w:r>
            <w:r w:rsidR="005D7B28">
              <w:rPr>
                <w:rFonts w:ascii="Times New Roman" w:hAnsi="Times New Roman"/>
                <w:b/>
              </w:rPr>
              <w:t xml:space="preserve">Cold-call Vocab. </w:t>
            </w:r>
            <w:commentRangeStart w:id="1"/>
            <w:r w:rsidR="00055B79">
              <w:rPr>
                <w:rFonts w:ascii="Times New Roman" w:hAnsi="Times New Roman"/>
                <w:b/>
              </w:rPr>
              <w:t>Q</w:t>
            </w:r>
            <w:r w:rsidR="005D7B28">
              <w:rPr>
                <w:rFonts w:ascii="Times New Roman" w:hAnsi="Times New Roman"/>
                <w:b/>
              </w:rPr>
              <w:t>uiz</w:t>
            </w:r>
            <w:commentRangeEnd w:id="1"/>
            <w:r w:rsidR="00055B79">
              <w:rPr>
                <w:rStyle w:val="CommentReference"/>
              </w:rPr>
              <w:commentReference w:id="1"/>
            </w:r>
            <w:r w:rsidR="00055B79">
              <w:rPr>
                <w:rFonts w:ascii="Times New Roman" w:hAnsi="Times New Roman"/>
                <w:b/>
              </w:rPr>
              <w:t xml:space="preserve"> </w:t>
            </w:r>
          </w:p>
        </w:tc>
        <w:tc>
          <w:tcPr>
            <w:tcW w:w="5553" w:type="dxa"/>
            <w:tcBorders>
              <w:top w:val="single" w:sz="4" w:space="0" w:color="auto"/>
              <w:left w:val="single" w:sz="4" w:space="0" w:color="000000"/>
              <w:bottom w:val="single" w:sz="4" w:space="0" w:color="auto"/>
              <w:right w:val="single" w:sz="4" w:space="0" w:color="000000"/>
            </w:tcBorders>
          </w:tcPr>
          <w:p w14:paraId="332AA798" w14:textId="77777777" w:rsidR="0011787C" w:rsidRDefault="0011787C" w:rsidP="009B16C0">
            <w:pPr>
              <w:spacing w:after="0" w:line="240" w:lineRule="auto"/>
              <w:rPr>
                <w:rFonts w:ascii="Times New Roman" w:hAnsi="Times New Roman"/>
              </w:rPr>
            </w:pPr>
          </w:p>
          <w:p w14:paraId="066C39C6" w14:textId="77777777" w:rsidR="0011787C" w:rsidRDefault="0011787C" w:rsidP="009B16C0">
            <w:pPr>
              <w:spacing w:after="0" w:line="240" w:lineRule="auto"/>
              <w:rPr>
                <w:rFonts w:ascii="Times New Roman" w:hAnsi="Times New Roman"/>
              </w:rPr>
            </w:pPr>
          </w:p>
          <w:p w14:paraId="00F11EAD" w14:textId="77777777" w:rsidR="0011787C" w:rsidRDefault="0011787C"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705FCC">
              <w:rPr>
                <w:rFonts w:ascii="Times New Roman" w:hAnsi="Times New Roman"/>
                <w:b/>
              </w:rPr>
              <w:t>Review of Vocabulary words.</w:t>
            </w:r>
          </w:p>
          <w:p w14:paraId="3D3279BC" w14:textId="77777777" w:rsidR="0011787C" w:rsidRDefault="0011787C" w:rsidP="00705FCC">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705FCC">
              <w:rPr>
                <w:rFonts w:ascii="Times New Roman" w:hAnsi="Times New Roman"/>
                <w:b/>
              </w:rPr>
              <w:t>Math Drills.</w:t>
            </w:r>
          </w:p>
        </w:tc>
      </w:tr>
    </w:tbl>
    <w:p w14:paraId="2862D8E0" w14:textId="77777777" w:rsidR="0011787C" w:rsidRDefault="0011787C" w:rsidP="0011787C">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2"/>
        <w:gridCol w:w="4608"/>
      </w:tblGrid>
      <w:tr w:rsidR="0011787C" w14:paraId="150DC7AC" w14:textId="77777777" w:rsidTr="009B16C0">
        <w:tc>
          <w:tcPr>
            <w:tcW w:w="5598" w:type="dxa"/>
            <w:tcBorders>
              <w:top w:val="single" w:sz="4" w:space="0" w:color="FFFFFF"/>
              <w:left w:val="single" w:sz="4" w:space="0" w:color="FFFFFF"/>
              <w:bottom w:val="single" w:sz="4" w:space="0" w:color="FFFFFF"/>
              <w:right w:val="single" w:sz="4" w:space="0" w:color="FFFFFF"/>
            </w:tcBorders>
            <w:hideMark/>
          </w:tcPr>
          <w:p w14:paraId="7326DD5E" w14:textId="77777777" w:rsidR="0011787C" w:rsidRDefault="0011787C" w:rsidP="009B16C0">
            <w:pPr>
              <w:spacing w:after="0"/>
              <w:rPr>
                <w:rFonts w:ascii="Times New Roman" w:hAnsi="Times New Roman"/>
                <w:sz w:val="16"/>
                <w:szCs w:val="16"/>
              </w:rPr>
            </w:pPr>
            <w:r>
              <w:rPr>
                <w:rFonts w:ascii="Times New Roman" w:hAnsi="Times New Roman"/>
                <w:sz w:val="16"/>
                <w:szCs w:val="16"/>
              </w:rPr>
              <w:t>*Refers to NMTEACH Rubric:</w:t>
            </w:r>
          </w:p>
          <w:p w14:paraId="350750BE" w14:textId="77777777" w:rsidR="0011787C" w:rsidRDefault="0011787C" w:rsidP="009B16C0">
            <w:pPr>
              <w:spacing w:after="0"/>
              <w:rPr>
                <w:rFonts w:ascii="Times New Roman" w:hAnsi="Times New Roman"/>
                <w:sz w:val="16"/>
                <w:szCs w:val="16"/>
              </w:rPr>
            </w:pPr>
            <w:r>
              <w:rPr>
                <w:rFonts w:ascii="Times New Roman" w:hAnsi="Times New Roman"/>
                <w:sz w:val="16"/>
                <w:szCs w:val="16"/>
              </w:rPr>
              <w:t>1A-Demonstrating knowledge of content</w:t>
            </w:r>
          </w:p>
          <w:p w14:paraId="74B14A95" w14:textId="77777777" w:rsidR="0011787C" w:rsidRDefault="0011787C" w:rsidP="009B16C0">
            <w:pPr>
              <w:spacing w:after="0"/>
              <w:rPr>
                <w:rFonts w:ascii="Times New Roman" w:hAnsi="Times New Roman"/>
                <w:sz w:val="16"/>
                <w:szCs w:val="16"/>
              </w:rPr>
            </w:pPr>
            <w:r>
              <w:rPr>
                <w:rFonts w:ascii="Times New Roman" w:hAnsi="Times New Roman"/>
                <w:sz w:val="16"/>
                <w:szCs w:val="16"/>
              </w:rPr>
              <w:t>1B-Designing coherent instruction</w:t>
            </w:r>
          </w:p>
          <w:p w14:paraId="508733DC" w14:textId="77777777" w:rsidR="0011787C" w:rsidRDefault="0011787C" w:rsidP="009B16C0">
            <w:pPr>
              <w:spacing w:after="0"/>
              <w:rPr>
                <w:rFonts w:ascii="Times New Roman" w:hAnsi="Times New Roman"/>
                <w:sz w:val="16"/>
                <w:szCs w:val="16"/>
              </w:rPr>
            </w:pPr>
            <w:r>
              <w:rPr>
                <w:rFonts w:ascii="Times New Roman" w:hAnsi="Times New Roman"/>
                <w:sz w:val="16"/>
                <w:szCs w:val="16"/>
              </w:rPr>
              <w:t>1C-Setting Instructional outcomes</w:t>
            </w:r>
          </w:p>
          <w:p w14:paraId="6DDD50F7" w14:textId="77777777" w:rsidR="0011787C" w:rsidRDefault="0011787C" w:rsidP="009B16C0">
            <w:pPr>
              <w:spacing w:after="0"/>
              <w:rPr>
                <w:rFonts w:ascii="Times New Roman" w:hAnsi="Times New Roman"/>
                <w:sz w:val="16"/>
                <w:szCs w:val="16"/>
              </w:rPr>
            </w:pPr>
            <w:r>
              <w:rPr>
                <w:rFonts w:ascii="Times New Roman" w:hAnsi="Times New Roman"/>
                <w:sz w:val="16"/>
                <w:szCs w:val="16"/>
              </w:rPr>
              <w:t>1D-Demonstrating knowledge of resources</w:t>
            </w:r>
          </w:p>
          <w:p w14:paraId="5E780FF6" w14:textId="77777777" w:rsidR="0011787C" w:rsidRDefault="0011787C" w:rsidP="009B16C0">
            <w:pPr>
              <w:spacing w:after="0"/>
              <w:rPr>
                <w:rFonts w:ascii="Times New Roman" w:hAnsi="Times New Roman"/>
                <w:sz w:val="16"/>
                <w:szCs w:val="16"/>
              </w:rPr>
            </w:pPr>
            <w:r>
              <w:rPr>
                <w:rFonts w:ascii="Times New Roman" w:hAnsi="Times New Roman"/>
                <w:sz w:val="16"/>
                <w:szCs w:val="16"/>
              </w:rPr>
              <w:t>1E-Demonstrating knowledge of students</w:t>
            </w:r>
          </w:p>
          <w:p w14:paraId="3F093080" w14:textId="77777777" w:rsidR="0011787C" w:rsidRDefault="0011787C" w:rsidP="009B16C0">
            <w:pPr>
              <w:spacing w:after="0"/>
              <w:rPr>
                <w:rFonts w:ascii="Times New Roman" w:hAnsi="Times New Roman"/>
                <w:sz w:val="16"/>
                <w:szCs w:val="16"/>
              </w:rPr>
            </w:pPr>
            <w:r>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hideMark/>
          </w:tcPr>
          <w:p w14:paraId="5E967A10" w14:textId="77777777" w:rsidR="0011787C" w:rsidRDefault="0011787C" w:rsidP="009B16C0">
            <w:pPr>
              <w:spacing w:after="0"/>
              <w:rPr>
                <w:rFonts w:ascii="Times New Roman" w:hAnsi="Times New Roman"/>
                <w:sz w:val="16"/>
                <w:szCs w:val="16"/>
              </w:rPr>
            </w:pPr>
            <w:r>
              <w:rPr>
                <w:rFonts w:ascii="Times New Roman" w:hAnsi="Times New Roman"/>
                <w:sz w:val="16"/>
                <w:szCs w:val="16"/>
              </w:rPr>
              <w:t>Formative Assessment includes, but is not limited to:</w:t>
            </w:r>
          </w:p>
          <w:p w14:paraId="4DD5904D" w14:textId="77777777" w:rsidR="0011787C" w:rsidRDefault="0011787C" w:rsidP="009B16C0">
            <w:pPr>
              <w:spacing w:after="0"/>
              <w:rPr>
                <w:rFonts w:ascii="Times New Roman" w:hAnsi="Times New Roman"/>
              </w:rPr>
            </w:pPr>
            <w:r>
              <w:rPr>
                <w:rFonts w:ascii="Times New Roman" w:hAnsi="Times New Roman"/>
                <w:sz w:val="16"/>
                <w:szCs w:val="16"/>
              </w:rPr>
              <w:t xml:space="preserve">Exit tickets, white board response, consensagrams, red/green cards, formal or informal student conferences, sticky note assessment.  </w:t>
            </w:r>
          </w:p>
        </w:tc>
      </w:tr>
    </w:tbl>
    <w:p w14:paraId="4CB1C1F6" w14:textId="77777777" w:rsidR="0011787C" w:rsidRDefault="0011787C" w:rsidP="0011787C">
      <w:pPr>
        <w:spacing w:after="0"/>
        <w:rPr>
          <w:rFonts w:ascii="Times New Roman" w:hAnsi="Times New Roman"/>
        </w:rPr>
      </w:pPr>
    </w:p>
    <w:p w14:paraId="5A6AE836" w14:textId="77777777" w:rsidR="0011787C" w:rsidRDefault="0011787C" w:rsidP="0011787C"/>
    <w:p w14:paraId="525B4465" w14:textId="77777777" w:rsidR="0011787C" w:rsidRDefault="0011787C" w:rsidP="0011787C"/>
    <w:p w14:paraId="125BBC4C" w14:textId="77777777" w:rsidR="00487788" w:rsidRDefault="00487788"/>
    <w:sectPr w:rsidR="0048778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rish Shain" w:date="2015-08-28T15:47:00Z" w:initials="TS">
    <w:p w14:paraId="26DA3ABD" w14:textId="77777777" w:rsidR="00055B79" w:rsidRDefault="00055B79">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DA3A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Medium">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sh Shain">
    <w15:presenceInfo w15:providerId="AD" w15:userId="S-1-5-21-1352401873-1106659316-1853216887-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7C"/>
    <w:rsid w:val="00055B79"/>
    <w:rsid w:val="0011787C"/>
    <w:rsid w:val="00487788"/>
    <w:rsid w:val="005D7B28"/>
    <w:rsid w:val="00631448"/>
    <w:rsid w:val="00705FCC"/>
    <w:rsid w:val="0083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FDB1"/>
  <w15:chartTrackingRefBased/>
  <w15:docId w15:val="{4EB0EBFC-199C-493E-923E-AA8C5258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87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7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55B79"/>
    <w:rPr>
      <w:sz w:val="16"/>
      <w:szCs w:val="16"/>
    </w:rPr>
  </w:style>
  <w:style w:type="paragraph" w:styleId="CommentText">
    <w:name w:val="annotation text"/>
    <w:basedOn w:val="Normal"/>
    <w:link w:val="CommentTextChar"/>
    <w:uiPriority w:val="99"/>
    <w:semiHidden/>
    <w:unhideWhenUsed/>
    <w:rsid w:val="00055B79"/>
    <w:pPr>
      <w:spacing w:line="240" w:lineRule="auto"/>
    </w:pPr>
    <w:rPr>
      <w:sz w:val="20"/>
      <w:szCs w:val="20"/>
    </w:rPr>
  </w:style>
  <w:style w:type="character" w:customStyle="1" w:styleId="CommentTextChar">
    <w:name w:val="Comment Text Char"/>
    <w:basedOn w:val="DefaultParagraphFont"/>
    <w:link w:val="CommentText"/>
    <w:uiPriority w:val="99"/>
    <w:semiHidden/>
    <w:rsid w:val="00055B7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5B79"/>
    <w:rPr>
      <w:b/>
      <w:bCs/>
    </w:rPr>
  </w:style>
  <w:style w:type="character" w:customStyle="1" w:styleId="CommentSubjectChar">
    <w:name w:val="Comment Subject Char"/>
    <w:basedOn w:val="CommentTextChar"/>
    <w:link w:val="CommentSubject"/>
    <w:uiPriority w:val="99"/>
    <w:semiHidden/>
    <w:rsid w:val="00055B7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Andrea Gotcher</cp:lastModifiedBy>
  <cp:revision>2</cp:revision>
  <cp:lastPrinted>2015-08-28T21:47:00Z</cp:lastPrinted>
  <dcterms:created xsi:type="dcterms:W3CDTF">2015-12-07T21:46:00Z</dcterms:created>
  <dcterms:modified xsi:type="dcterms:W3CDTF">2015-12-07T21:46:00Z</dcterms:modified>
</cp:coreProperties>
</file>